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$1.668.451,00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$918.000,00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COMPRENDIDO ENTRE EL 01 DE JULIO 2020 AL 30 DE JUNIO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