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$5.737.509,00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$8.219.672,00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$353.300,00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$338.600,00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$2.025.500,00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$338.600,00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$20.389.681,00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LA NOMINA MES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PATRONAL Y PARAFISCALES DE NOMINA MES JULIO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