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2021-01-15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2215111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AFILIACIÓN RÉGIMEN SUBSIDIADO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SALUD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$3.346.695.385,00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2215112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AFILIACIÓN RÉGIMEN SUBSIDIADO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ADRES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$3.810.089.327,00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2215113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630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AFILIACIÓN RÉGIMEN SUBSIDIADO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COLJUEGOS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$57.126.248,00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2215114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570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AFILIACIÓN RÉGIMEN SUBSIDIADO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OTROS RECURSOS DE CAPITAL. RENDIMIENTOS FINANCIEROS VENTA DE ACTIVOS DONACIONES RECURSOS DE BALANCE DE INGRESOS CORRIENTES DE LIBRE DESTINACION Y.O DE INGRESOS CORRIENTES CON DESTINANCIÓN ESPECIFICA.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$1.017.068.552,00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$8.230.979.512,00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DE RECURSOS SIN SITUACIÓN DE FONDOS DEL RÉGIMEN SUBSIDIADO VIGENCIA 2021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0005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