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$5.862.859,00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$1.812.998,00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$5.306.453,00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$1.236.135,00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$4.415.318,00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$154.120,00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$3.203.253,00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 CAUSADO 22-DIC-2019 AL 21-DIC-2020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