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PUBLICOS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 POR GESTIÓN DE RIESGO MES AGOSTO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