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$260.917.568,53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$336.444.619,48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$2.993.446,96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$43.236.235,04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$643.591.870,01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100.04.088 DE ABRIL 13 DE 2020 - RECURSOS SIN SITUACIÓN DE FONDOS RÉGIMEN SUBSIDIADO MES ABRIL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