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$4.628.659,40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$5.968.504,00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$53.103,54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$767.007,78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$11.417.274,72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100.04.088 DE ABRIL 13 DE 2020 - RECURSOS SIN SITUACIÓN DE FONDOS RÉGIMEN SUBSIDIADO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