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2022021700059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2022021700059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2.319.371,19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19.718.090,18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777.087,64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11.740.985,25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100.04.059 DE FEBRERO 15 DE 2022 - PAGO SIN SITUACIÓN DE FONDOS DE RÉGIMEN SUBSIDIADO SEGÚN LMA MES FEBRERO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34.555.534,26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34.555.534,26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34.555.534,26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34.555.534,26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