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$260.904.607,25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$317.750.868,61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$2.728.586,00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$31.720.054,85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$613.104.116,71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100.04.104 DE MAYO 12 DE 2020 - PAGO SIN SITUACIÓN DE FONDOS RÉGIMEN SUBSIDIADO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