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2022090500884  / RESOLUCIÓN NO 100.04.424 DE SEPTIEMBRE 01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