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SANDOVAL  PEDRAZA OSWALDO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9659706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ACTUALIZACIÓN DEL MARCO FISCAL DE MEDIANO PLAZO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