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$132.852,04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$19.318.303,78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$2.300.416,33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$14.067.231,20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$35.818.803,35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100.04.337 DE JULIO 08 DE 2022 - PAGO SIN SITUACIÓN DE FONDOS DE RÉGIMEN SUBSIDIADO SEGÚN LMA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100.04.337 DE JULIO 08 DE 2022 - PAGO SIN SITUACIÓN DE FONDOS DE RÉGIMEN SUBSIDIADO SEGÚN LMA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