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15:33:46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$249.593.217,53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$360.961.609,69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$138.580.164,16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 DEVOLUCION RECURSOS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2022-01-21 - NC  2022032300197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IMPUESTOS MUNICIPALES C.P.S.  No.800.09.01.007  DE 14/01/2022 consignado erradamente a la 19-2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CI  2022012800063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2022012800096  / PAGO IMPUESTOS MUNICIPALES ADICION C.P.S.  No.110.10.01.0057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2022-02-14 - NC  2022040600283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A DIFERENTE CUENTA ESTAMPILLA PRO-ADULTO MAYOR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$1.119.900,00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$138.580.164,16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