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2022-08-03 17:42:09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$337.196.641,09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$421.335.282,66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$80.744.316,00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$81.998.725,44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$85.393.051,01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2022-06-06 - CE  2022060600697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PRESTCIONES SEGUN RESOLUCION 100.04.203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$218.898,00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$81.998.725,44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2022-06-01 - CI  2022060105327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40328684-0 TATIANA VANESSA PINZON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2022-06-01 - CI  2022060105328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40328684-0 TATIANA VANESSA PINZON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$1.041.350,00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$80.744.316,00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