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$5.214.395,00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$1.043.624,00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$7.174.839,00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$1.808.947,00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$7.242.548,00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$130.076,00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$2.982.647,00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EL PERIODO COMPRENDIDO ENTRE EL 1-ENERO-2021 AL 31-DICIEMBRE-2021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