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MORENO  CURCHO MARCOS ANTONIO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4153871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2019-07-16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00070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$1.120.185,00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$113.509.520,00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200-08-01-012 DE JULIO 16 DE 2019 - SESIONES EXTRAORDINARIAS MES JULIO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00720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2019-07-16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