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$914.667,00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FORMULACIÓN DE LOS MANUALES DE CARTERA Y DE FISCALIZACIÓN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