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7.088.885,00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RECAUDO ALUMBRADO PUBLICO MARZO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Ochenta y Ocho Mil Ochocientos Ochenta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7.088.885,00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RECAUDO ALUMBRADO PUBLICO MARZO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7.088.885,00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Ochenta y Ocho Mil Ochocientos Ochenta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