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950.411,00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74755177-4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29A 22 35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Mil Cuatrocientos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2021050301409  / RESOLUCIÓN No 100.04.127 DE ABRIL 30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950.411,00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950.411,00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950.411,00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950.411,00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