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NIÑO CACHAY SANDRA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$370.794,00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VIATICOS Y GASTOS DE TRANSPORTE VIGENCIA 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F79A" w14:textId="77777777" w:rsidR="001B5E6F" w:rsidRDefault="001B5E6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Start w:id="0" w:name="_GoBack"/>
          <w:bookmarkEnd w:id="0"/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65472">
            <w:fldChar w:fldCharType="begin"/>
          </w:r>
          <w:r w:rsidR="00565472">
            <w:instrText xml:space="preserve"> SECTIONPAGES  \* Arabic  \* MERGEFORMAT </w:instrText>
          </w:r>
          <w:r w:rsidR="00565472">
            <w:fldChar w:fldCharType="separate"/>
          </w:r>
          <w:r w:rsidR="00565472" w:rsidRP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17D" w:rsidRDefault="00FE017D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F6CAB" w14:textId="77777777" w:rsidR="001B5E6F" w:rsidRDefault="001B5E6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D3B9D" w14:textId="77777777" w:rsidR="001B5E6F" w:rsidRDefault="001B5E6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1093B46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9047FD">
            <w:rPr>
              <w:rFonts w:ascii="Arial" w:hAnsi="Arial" w:cs="Arial"/>
              <w:sz w:val="16"/>
              <w:szCs w:val="16"/>
            </w:rPr>
            <w:t>-160-45-06.2018</w:t>
          </w:r>
          <w:r w:rsidRPr="000759D7">
            <w:rPr>
              <w:rFonts w:ascii="Arial" w:hAnsi="Arial" w:cs="Arial"/>
              <w:sz w:val="16"/>
              <w:szCs w:val="16"/>
            </w:rPr>
            <w:t>00150</w:t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CA4B7" w14:textId="77777777" w:rsidR="001B5E6F" w:rsidRDefault="001B5E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0B2EFA-D029-9D4F-80BA-33201150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107</Words>
  <Characters>594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42</cp:revision>
  <dcterms:created xsi:type="dcterms:W3CDTF">2016-09-27T13:59:00Z</dcterms:created>
  <dcterms:modified xsi:type="dcterms:W3CDTF">2019-02-19T21:26:00Z</dcterms:modified>
</cp:coreProperties>
</file>