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2021050301406  / RESOLUCIÓN No 100.04.124 DE ABRIL 30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1.550.411,00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1.550.411,00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