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2021112302120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2021112302120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LA FORMULACIÓN DEL MARCO FISCAL DE MEDIANO PLAZO DEL MUNICIPIO DE HATO COROZAL VIGENCIA 2022 - 2031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