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$6.886.375,00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$873.178,00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$13.930.201,00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$1.397.085,00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$6.269.773,00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$107.150,00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$2.377.413,00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1-JUNIO-2020 AL 31-MAYO-2021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