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$6.783.165,19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$2.041.142,02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$7.818.637,41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$495.274,64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$17.138.219,26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AGOSTO 08 DE 2022 - PAGO LMA MENSUAL CON RECURSOS SIN SITUACIÓN DE FONDOS AL RÉGIMEN SUBSIDIADO VIGENCIA 2022 -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AGOSTO 08 DE 2022 - PAGO LMA MENSUAL CON RECURSOS SIN SITUACIÓN DE FONDOS AL RÉGIMEN SUBSIDIADO VIGENCIA 2022 -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