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5.266.935,00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48.206,76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1.052.806,64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6.687.701,16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100.04.439 DE NOVIEMBRE 10 DE 2021 - PAGO SIN SITUACIÓN DE FONDOS AL RÉGIMEN SUBSIDIADO LMA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13.055.649,56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13.055.649,56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13.055.649,56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13.055.649,56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