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 E.P.S.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 DEPARTAMENTO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$219.397,83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$1.017.068.552,00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100.04.180 DE JUNIO 27 DE 2019 - SIN SITUACIÓN DE FONDOS AL RÉGIMEN SUBSIDIADO MES JUNIO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00732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