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2021-12-27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21312218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GASTOS DE BIENESTAR SOCIAL Y SALUD OCUPACIONAL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Aporte al Acta de Reunión No. 05 Negociación unificada de pliegos, bloque 4. Condiciones de empleo Numeral 4.1, de fecha 9 de julio de 2021, la Administración Municipal se comprometió a asignar recursos para los programas de Bienestar Social, estímulos e incentivos de los servidores públicos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0399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