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$29.295.430,00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$2.297.669,00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$9.952.956,00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$2.910.380,00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$11.022.215,00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$286.092,00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$5.494.141,00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INDEMNIZACIÓN POR VACACIONES PERIODO COMPRENDIDO ENTRE EL 12-ENERO-2022 AL 11-ENERO-2023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