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5.251.050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  CORPORINOQUIA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Cincuenta y Un Mil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recaudo sobre tasa ambiental segundo trimestre (abril,mayo,junio)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5.251.050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5.251.050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5.251.050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5.251.050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