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$36.437.034,00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$1.387.911,00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$81.734.493,00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$1.809.558,00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$3.197.469,00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