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2021090101804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2021090101804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110.10.01.0083 DEL 2021-07-12 - FOMENTAR ACTIVIDADES DE EXPRESIÓN ARTÍSTICA Y CULTURAL A TRAVÉS DE LA FORMACIÓN EN LA MODALIDAD DE BAJO Y TÉCNICA VOCAL-CANTO LLANERO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