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$1.573.420,00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SESIONES ORDINARIAS ASISTIDAS MES FEBRERO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00262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