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543.092,00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Tres Mil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2021091401859  / RESOLUCIÓN NO 100.04.288 DE SEPTIEMBRE 13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