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2020072500024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18.336.889,97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 MEDIMAS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29 79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Dieciocho Millones Trescientos Treinta y Seis Mil Ochocientos Ochenta y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RESOLUCIÓN No 100.04.120 DE JUNIO 10 DE 2020 - RECURSOS SIN SITUACIÓN DE FONDOS RÉGIMEN SUBSIDIADO MES JUNIO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18.336.889,97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18.336.889,97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18.336.889,97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18.336.889,97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