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390.512.775,78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82.028.812,44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2.678.356,30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308.223.136,87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100.04.148 DE ABRIL 08 DE 2022 - PAGO SIN SITUACIÓN DE FONDOS DE RÉGIMEN SUBSIDIADO SEGÚN LMA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783.443.081,39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783.443.081,39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783.443.081,39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783.443.081,39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