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$13.171.678,92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$2.211.796,38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$17.074.319,05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$117.222,83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$32.575.017,18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100.04.195 DE MAYO 11 DE 2022 - PAGO SIN SITUACIÓN DE FONDOS DE RÉGIMEN SUBSIDIADO SEGÚN LMA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100.04.195 DE MAYO 11 DE 2022 - PAGO SIN SITUACIÓN DE FONDOS DE RÉGIMEN SUBSIDIADO SEGÚN LMA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