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$20.266.643,83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$717.529,31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$20.984.173,14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 NO 100.04.038 DE FEBRERO 01 DE 2023 - POR MEDIO DE LA  CUAL SE DESTINAN RECURSOS PARA GARANTIZAR LA CONTINUIDAD DEL ASEGURAMIENTO DE LOS AFILIADOS AL RÉGIMEN SUBSIDIADO SIN SITUACIÓN DE FONDOS LMA MES ENERO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 NO 100.04.038 DE FEBRERO 01 DE 2023 - POR MEDIO DE LA  CUAL SE DESTINAN RECURSOS PARA GARANTIZAR LA CONTINUIDAD DEL ASEGURAMIENTO DE LOS AFILIADOS AL RÉGIMEN SUBSIDIADO SIN SITUACIÓN DE FONDOS LMA MES ENERO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