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$65.573,00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$857.047,00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$857.047,00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2021 ( 01 DE ENERO A 31 DE DICIEMBRE).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