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$11.760.916,83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$15.837.159,46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$45.274,83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$1.679.314,78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$29.322.665,90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100.04.169 DE AGOSTO 13 DE 2020 - PAGO SIN SITUACIÓN DE FONDOS RECURSOS RÉGIMEN SUBSIDIADO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