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2021-09-02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222112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PROYECTOS DE TITULACIÓN Y LEGALIZACIÓN DE PREDIOS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IMPUESTO DE TRANSPORTE A GASODUCTOS Y OLEODUCTOS. LEY 153 2012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$33.333.395,00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$16.666.605,00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$16.666.605,00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COMO INGENIERO GEOGRÁFICO Y AMBIENTAL PARA FORTALECER EL COMPONENTE DE SISTEMA DE INFORMACIÓN GEOGRÁFICA EN EL PROCESO DE SANEAMIENTO Y TITULACIÓN DE BIENES INMUEBLES URBANOS FISCALES, UBICADOS EN EL MUNICIPIO DE HATO COROZAL CASANARE, QUE TRATAN LA LEY 137 DE 1959 Y EL ARTICULO 14 DE LA LEY 708 DE 2001, MODIFICADO POR EL ARTICULO 277 DE LA LEY 1955 DE 2019, LA LEY 1001 DE 2005, LA LEY 2044 DE 2020 Y SUS DECRETOS REGLAMENTARIOS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0258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