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$27.060.707,00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$1.190.809,00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$8.285.824,00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$1.667.132,00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$10.767.767,00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$139.519,00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$2.997.460,00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PERIODO COMPRENDIDO ENTRE EL 01-01-2022 AL 31-12-2022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