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306.755.202,80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22.397.814,14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92.306.602,33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353.582.381,69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100.04.382 DE AGOSTO 08 DE 2022 - PAGO LMA MENSUAL CON RECURSOS SIN SITUACIÓN DE FONDOS AL RÉGIMEN SUBSIDIADO VIGENCIA 2022 - MES AGOSTO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775.042.000,96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775.042.000,96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775.042.000,96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775.042.000,96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