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$1.675.675.908,00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TRANSFERENCIA DEPARTAMENTO SALUD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$241.087.330,86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ADRES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$2.348.856.241,17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2-33-ISSA/2.3.2.02.02.009.190600401.2021851250002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COLJUEGOS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$48.930.286,99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$4.314.549.767,02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LMA MENSUAL CON RECURSOS SIN SITUACIÓN DE FONDOS AL RÉGIMEN SUBSIDIADO VIGENCIA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