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$7.591.119,35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$1.234.941,86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$10.479.806,72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$19.305.867,93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100.04.052 DE FEBRERO 09 DE 2023 - POR MEDIO DE LA  CUAL SE DESTINAN RECURSOS PARA GARANTIZAR LA CONTINUIDAD DEL ASEGURAMIENTO DE LOS AFILIADOS AL RÉGIMEN SUBSIDIADO LMA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