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$5.270.249,12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$6.633.574,86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$334.087,56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$591.580,06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$12.829.491,60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100.04.235 DE AGOSTO 11 DE 2021 - PAGO DE RECURSOS SIN SITUACIÓN DE FONDOS DEL RÉGIMEN SUBSIDIADO LMA MES AGOSTO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100.04.235 DE AGOSTO 11 DE 2021 - PAGO DE RECURSOS SIN SITUACIÓN DE FONDOS DEL RÉGIMEN SUBSIDIADO LMA MES AGOSTO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