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2020060500540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1.492.265,00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Dos Mil Doscientos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2020060400372  / RESOLUCIÓN No 100.04.116 DE JUNIO 3 DE 2020 - AUXILIO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