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4.347.810,00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110.10.01.0132 DEL 2021-09-07 - PRESTAR LOS SERVICIOS PROFESIONALES COMO ABOGADO PARA FORTALECER EL PROCESO DE SANEAMIENTO Y TITULACIÓN DE BIENES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