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2019032700049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IMPUESTOS  DE LA RESOLUCIÓN 200-04-026 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2019032700049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IMPUESTOS  DE LA RESOLUCIÓN 200-04-026 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