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A LA ADMINISTRACIÓN MUNICIPAL EN EL CUIDADO, ORNATO Y EMBELLECIMIENTO DE LAS INSTALACIONES DEL PALACIO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