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738.633,89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10.187.262,35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46.617,02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2.359.479,23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100.04.105 DE MARZO 14 DE 2022 - PAGO SIN SITUACIÓN DE FONDOS DE RÉGIMEN SUBSIDIADO SEGÚN LMA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13.331.992,49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13.331.992,49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13.331.992,49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13.331.992,49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